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E6" w:rsidRPr="008E44E4" w:rsidRDefault="00366099" w:rsidP="001069D7">
      <w:pPr>
        <w:pStyle w:val="Nagwek1"/>
        <w:pBdr>
          <w:bottom w:val="single" w:sz="4" w:space="1" w:color="auto"/>
        </w:pBdr>
        <w:spacing w:before="0" w:line="360" w:lineRule="exact"/>
        <w:contextualSpacing/>
        <w:rPr>
          <w:color w:val="auto"/>
          <w:sz w:val="24"/>
          <w:szCs w:val="24"/>
        </w:rPr>
      </w:pPr>
      <w:bookmarkStart w:id="0" w:name="_Toc30159895"/>
      <w:r w:rsidRPr="008E44E4">
        <w:rPr>
          <w:color w:val="auto"/>
          <w:sz w:val="24"/>
          <w:szCs w:val="24"/>
        </w:rPr>
        <w:t>OZNACZANIE</w:t>
      </w:r>
      <w:bookmarkEnd w:id="0"/>
      <w:r w:rsidRPr="008E44E4">
        <w:rPr>
          <w:color w:val="auto"/>
          <w:sz w:val="24"/>
          <w:szCs w:val="24"/>
        </w:rPr>
        <w:t xml:space="preserve"> </w:t>
      </w: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pStyle w:val="Nagwek2"/>
        <w:spacing w:before="0" w:line="360" w:lineRule="exact"/>
        <w:contextualSpacing/>
        <w:rPr>
          <w:color w:val="auto"/>
          <w:sz w:val="24"/>
          <w:szCs w:val="24"/>
        </w:rPr>
      </w:pPr>
      <w:bookmarkStart w:id="1" w:name="_Toc30159899"/>
      <w:r w:rsidRPr="008E44E4">
        <w:rPr>
          <w:color w:val="auto"/>
          <w:sz w:val="24"/>
          <w:szCs w:val="24"/>
        </w:rPr>
        <w:t>OZNACZANIE PREPARATÓW NA BADANIA CYTOLOGICZNE (cytologia ginekologiczna)</w:t>
      </w:r>
      <w:bookmarkEnd w:id="1"/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Oznaczanie gotowych preparatów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136040" w:rsidRPr="008E44E4" w:rsidRDefault="0031756F" w:rsidP="001069D7">
      <w:pPr>
        <w:pStyle w:val="Akapitzlist"/>
        <w:numPr>
          <w:ilvl w:val="2"/>
          <w:numId w:val="27"/>
        </w:numPr>
        <w:tabs>
          <w:tab w:val="left" w:pos="993"/>
        </w:tabs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Skierowanie musi mieć wypełnione wszystkie rubryki zgodnie ze wzorcem, w tym: dane pacjenta, dane kliniczne, inne istotne dane oraz identyfikator placówki i dane lekarza kierującego na badanie.</w:t>
      </w:r>
    </w:p>
    <w:p w:rsidR="00136040" w:rsidRPr="008E44E4" w:rsidRDefault="00136040" w:rsidP="001069D7">
      <w:pPr>
        <w:pStyle w:val="Akapitzlist"/>
        <w:tabs>
          <w:tab w:val="left" w:pos="993"/>
        </w:tabs>
        <w:spacing w:after="0" w:line="360" w:lineRule="exact"/>
        <w:ind w:left="567"/>
        <w:jc w:val="both"/>
        <w:rPr>
          <w:rFonts w:asciiTheme="majorHAnsi" w:hAnsiTheme="majorHAnsi"/>
          <w:sz w:val="24"/>
          <w:szCs w:val="24"/>
        </w:rPr>
      </w:pPr>
    </w:p>
    <w:p w:rsidR="00136040" w:rsidRPr="008E44E4" w:rsidRDefault="0031756F" w:rsidP="001069D7">
      <w:pPr>
        <w:pStyle w:val="Akapitzlist"/>
        <w:numPr>
          <w:ilvl w:val="2"/>
          <w:numId w:val="27"/>
        </w:numPr>
        <w:tabs>
          <w:tab w:val="left" w:pos="993"/>
        </w:tabs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Dane identyfikacyjne umieszczone na szkiełku muszą być identyczne jak dane identyfikacyjne pacjenta umieszczone na skierowaniu załączonym do przesłanego materiału.</w:t>
      </w:r>
    </w:p>
    <w:p w:rsidR="00136040" w:rsidRPr="008E44E4" w:rsidRDefault="00136040" w:rsidP="001069D7">
      <w:pPr>
        <w:pStyle w:val="Akapitzlist"/>
        <w:spacing w:after="0" w:line="360" w:lineRule="exact"/>
        <w:rPr>
          <w:rFonts w:asciiTheme="majorHAnsi" w:hAnsiTheme="majorHAnsi"/>
          <w:sz w:val="24"/>
          <w:szCs w:val="24"/>
        </w:rPr>
      </w:pPr>
    </w:p>
    <w:p w:rsidR="00136040" w:rsidRPr="008E44E4" w:rsidRDefault="0031756F" w:rsidP="001069D7">
      <w:pPr>
        <w:pStyle w:val="Akapitzlist"/>
        <w:numPr>
          <w:ilvl w:val="2"/>
          <w:numId w:val="27"/>
        </w:numPr>
        <w:tabs>
          <w:tab w:val="left" w:pos="993"/>
        </w:tabs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Preparaty cytologiczne należy pobierać na szkiełka podstawowe z polem do opisu (matowe).</w:t>
      </w:r>
    </w:p>
    <w:p w:rsidR="00136040" w:rsidRPr="008E44E4" w:rsidRDefault="00136040" w:rsidP="001069D7">
      <w:pPr>
        <w:pStyle w:val="Akapitzlist"/>
        <w:spacing w:after="0" w:line="360" w:lineRule="exact"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pStyle w:val="Akapitzlist"/>
        <w:numPr>
          <w:ilvl w:val="2"/>
          <w:numId w:val="27"/>
        </w:numPr>
        <w:tabs>
          <w:tab w:val="left" w:pos="993"/>
        </w:tabs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Opis należy wykonywać zwykłym ołówkiem o twardości B lub HB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NIE WOLNO STOSOWAĆ TUSZU, PISAKÓW CZY NAKLEJAĆ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SAMOPRZYLEPNYCH NAKLEJEK – ODCZYNNIKI STOSOWANE W PROCESIE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BARWIENIA NISZCZĄ TAKIE OZNAKOWANIE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tabs>
          <w:tab w:val="left" w:pos="567"/>
        </w:tabs>
        <w:spacing w:after="0" w:line="360" w:lineRule="exact"/>
        <w:ind w:left="567" w:hanging="567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5. </w:t>
      </w:r>
      <w:r w:rsidR="00136040" w:rsidRPr="008E44E4">
        <w:rPr>
          <w:rFonts w:asciiTheme="majorHAnsi" w:hAnsiTheme="majorHAnsi"/>
          <w:sz w:val="24"/>
          <w:szCs w:val="24"/>
        </w:rPr>
        <w:tab/>
      </w:r>
      <w:r w:rsidRPr="008E44E4">
        <w:rPr>
          <w:rFonts w:asciiTheme="majorHAnsi" w:hAnsiTheme="majorHAnsi"/>
          <w:sz w:val="24"/>
          <w:szCs w:val="24"/>
        </w:rPr>
        <w:t xml:space="preserve">Opis musi zawierać dane pozwalające na bezbłędne zidentyfikowanie pacjenta (może to być nazwisko i imię, numer itp.) W przypadku stosowania danych personalnych należy dodać także datę urodzenia w celu uniknięcia możliwości pomyłki w przypadku dwóch osób o takich samych nazwiskach. 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tabs>
          <w:tab w:val="left" w:pos="567"/>
        </w:tabs>
        <w:spacing w:after="0" w:line="360" w:lineRule="exact"/>
        <w:ind w:left="567" w:hanging="567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6. </w:t>
      </w:r>
      <w:r w:rsidR="00136040" w:rsidRPr="008E44E4">
        <w:rPr>
          <w:rFonts w:asciiTheme="majorHAnsi" w:hAnsiTheme="majorHAnsi"/>
          <w:sz w:val="24"/>
          <w:szCs w:val="24"/>
        </w:rPr>
        <w:tab/>
      </w:r>
      <w:r w:rsidRPr="008E44E4">
        <w:rPr>
          <w:rFonts w:asciiTheme="majorHAnsi" w:hAnsiTheme="majorHAnsi"/>
          <w:sz w:val="24"/>
          <w:szCs w:val="24"/>
        </w:rPr>
        <w:t>Źle oznaczone lub nieoznaczone preparaty będą odsyłane do placówki pobierającej materiał do badania.</w:t>
      </w: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Szczegółowa instrukcja przygotowywania materiału do badań dostępna pod adresem</w:t>
      </w:r>
    </w:p>
    <w:p w:rsidR="0031756F" w:rsidRPr="008E44E4" w:rsidRDefault="002324C7" w:rsidP="001069D7">
      <w:pPr>
        <w:tabs>
          <w:tab w:val="left" w:pos="1942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hyperlink r:id="rId9" w:history="1">
        <w:r w:rsidR="0031756F" w:rsidRPr="008E44E4">
          <w:rPr>
            <w:rStyle w:val="Hipercze"/>
            <w:rFonts w:asciiTheme="majorHAnsi" w:hAnsiTheme="majorHAnsi"/>
            <w:color w:val="auto"/>
            <w:sz w:val="24"/>
            <w:szCs w:val="24"/>
          </w:rPr>
          <w:t>http://www.alabplus.pl/index.php/aktualnosci/70-film-instruktazowy</w:t>
        </w:r>
      </w:hyperlink>
    </w:p>
    <w:p w:rsidR="0031756F" w:rsidRPr="008E44E4" w:rsidRDefault="0031756F" w:rsidP="001069D7">
      <w:pPr>
        <w:tabs>
          <w:tab w:val="left" w:pos="567"/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31756F" w:rsidRPr="008E44E4" w:rsidRDefault="0031756F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tabs>
          <w:tab w:val="left" w:pos="1942"/>
        </w:tabs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bookmarkStart w:id="2" w:name="_GoBack"/>
      <w:bookmarkEnd w:id="2"/>
    </w:p>
    <w:sectPr w:rsidR="001069D7" w:rsidRPr="008E44E4" w:rsidSect="003B7F01">
      <w:footerReference w:type="default" r:id="rId10"/>
      <w:pgSz w:w="11906" w:h="16838"/>
      <w:pgMar w:top="1417" w:right="1417" w:bottom="1417" w:left="141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C7" w:rsidRDefault="002324C7" w:rsidP="0031756F">
      <w:pPr>
        <w:spacing w:after="0" w:line="240" w:lineRule="auto"/>
      </w:pPr>
      <w:r>
        <w:separator/>
      </w:r>
    </w:p>
  </w:endnote>
  <w:endnote w:type="continuationSeparator" w:id="0">
    <w:p w:rsidR="002324C7" w:rsidRDefault="002324C7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9971"/>
      <w:docPartObj>
        <w:docPartGallery w:val="Page Numbers (Bottom of Page)"/>
        <w:docPartUnique/>
      </w:docPartObj>
    </w:sdtPr>
    <w:sdtEndPr/>
    <w:sdtContent>
      <w:p w:rsidR="00602F87" w:rsidRDefault="00602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91">
          <w:rPr>
            <w:noProof/>
          </w:rPr>
          <w:t>1</w:t>
        </w:r>
        <w:r>
          <w:fldChar w:fldCharType="end"/>
        </w:r>
      </w:p>
    </w:sdtContent>
  </w:sdt>
  <w:p w:rsidR="00602F87" w:rsidRDefault="00602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C7" w:rsidRDefault="002324C7" w:rsidP="0031756F">
      <w:pPr>
        <w:spacing w:after="0" w:line="240" w:lineRule="auto"/>
      </w:pPr>
      <w:r>
        <w:separator/>
      </w:r>
    </w:p>
  </w:footnote>
  <w:footnote w:type="continuationSeparator" w:id="0">
    <w:p w:rsidR="002324C7" w:rsidRDefault="002324C7" w:rsidP="003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40"/>
    <w:multiLevelType w:val="hybridMultilevel"/>
    <w:tmpl w:val="D66689DA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BBD"/>
    <w:multiLevelType w:val="hybridMultilevel"/>
    <w:tmpl w:val="1DB27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9FE"/>
    <w:multiLevelType w:val="hybridMultilevel"/>
    <w:tmpl w:val="A998AB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E57"/>
    <w:multiLevelType w:val="hybridMultilevel"/>
    <w:tmpl w:val="878A475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C0B"/>
    <w:multiLevelType w:val="hybridMultilevel"/>
    <w:tmpl w:val="AB6A90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19F9"/>
    <w:multiLevelType w:val="hybridMultilevel"/>
    <w:tmpl w:val="F15E28C0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EBF"/>
    <w:multiLevelType w:val="hybridMultilevel"/>
    <w:tmpl w:val="1E72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C3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3025"/>
    <w:multiLevelType w:val="hybridMultilevel"/>
    <w:tmpl w:val="50764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C7C40"/>
    <w:multiLevelType w:val="hybridMultilevel"/>
    <w:tmpl w:val="12BE761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0A3"/>
    <w:multiLevelType w:val="hybridMultilevel"/>
    <w:tmpl w:val="85D490DA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644A"/>
    <w:multiLevelType w:val="hybridMultilevel"/>
    <w:tmpl w:val="938C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F4F"/>
    <w:multiLevelType w:val="hybridMultilevel"/>
    <w:tmpl w:val="FC74A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F7"/>
    <w:multiLevelType w:val="hybridMultilevel"/>
    <w:tmpl w:val="BE82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26EA80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2FEE"/>
    <w:multiLevelType w:val="hybridMultilevel"/>
    <w:tmpl w:val="D916D9A0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6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6D9C"/>
    <w:multiLevelType w:val="hybridMultilevel"/>
    <w:tmpl w:val="B366FC9A"/>
    <w:lvl w:ilvl="0" w:tplc="BEF8A73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36DC4AAD"/>
    <w:multiLevelType w:val="hybridMultilevel"/>
    <w:tmpl w:val="BA2CB592"/>
    <w:lvl w:ilvl="0" w:tplc="A2981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23795"/>
    <w:multiLevelType w:val="hybridMultilevel"/>
    <w:tmpl w:val="77B6076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60C"/>
    <w:multiLevelType w:val="hybridMultilevel"/>
    <w:tmpl w:val="9ACC23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DA2506"/>
    <w:multiLevelType w:val="hybridMultilevel"/>
    <w:tmpl w:val="20C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36633"/>
    <w:multiLevelType w:val="hybridMultilevel"/>
    <w:tmpl w:val="DCD0D0E0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9079D"/>
    <w:multiLevelType w:val="hybridMultilevel"/>
    <w:tmpl w:val="3E8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67CD7"/>
    <w:multiLevelType w:val="hybridMultilevel"/>
    <w:tmpl w:val="820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28F60E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86A28"/>
    <w:multiLevelType w:val="hybridMultilevel"/>
    <w:tmpl w:val="B076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5D3A"/>
    <w:multiLevelType w:val="hybridMultilevel"/>
    <w:tmpl w:val="AA5A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F13"/>
    <w:multiLevelType w:val="hybridMultilevel"/>
    <w:tmpl w:val="8D42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6289"/>
    <w:multiLevelType w:val="hybridMultilevel"/>
    <w:tmpl w:val="C54EB2A6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1C73B1"/>
    <w:multiLevelType w:val="hybridMultilevel"/>
    <w:tmpl w:val="727EE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51E89"/>
    <w:multiLevelType w:val="hybridMultilevel"/>
    <w:tmpl w:val="34C60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05D20"/>
    <w:multiLevelType w:val="hybridMultilevel"/>
    <w:tmpl w:val="B9E2A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9752E"/>
    <w:multiLevelType w:val="hybridMultilevel"/>
    <w:tmpl w:val="49C4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0555E"/>
    <w:multiLevelType w:val="hybridMultilevel"/>
    <w:tmpl w:val="77F80568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E0C52"/>
    <w:multiLevelType w:val="hybridMultilevel"/>
    <w:tmpl w:val="C23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00C2"/>
    <w:multiLevelType w:val="hybridMultilevel"/>
    <w:tmpl w:val="360E351C"/>
    <w:lvl w:ilvl="0" w:tplc="51D6FC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D4CCD"/>
    <w:multiLevelType w:val="hybridMultilevel"/>
    <w:tmpl w:val="B334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A395B"/>
    <w:multiLevelType w:val="hybridMultilevel"/>
    <w:tmpl w:val="350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4A8"/>
    <w:multiLevelType w:val="hybridMultilevel"/>
    <w:tmpl w:val="26DAD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52DA2"/>
    <w:multiLevelType w:val="hybridMultilevel"/>
    <w:tmpl w:val="92BA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D70"/>
    <w:multiLevelType w:val="hybridMultilevel"/>
    <w:tmpl w:val="EC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2C25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3425"/>
    <w:multiLevelType w:val="hybridMultilevel"/>
    <w:tmpl w:val="77BCE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D045C"/>
    <w:multiLevelType w:val="hybridMultilevel"/>
    <w:tmpl w:val="F854638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EA1CA6"/>
    <w:multiLevelType w:val="hybridMultilevel"/>
    <w:tmpl w:val="2C54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61"/>
    <w:multiLevelType w:val="hybridMultilevel"/>
    <w:tmpl w:val="B2C0E8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15EE426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302867"/>
    <w:multiLevelType w:val="hybridMultilevel"/>
    <w:tmpl w:val="41DAA78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>
    <w:nsid w:val="6D7565EF"/>
    <w:multiLevelType w:val="hybridMultilevel"/>
    <w:tmpl w:val="9D80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66DEE"/>
    <w:multiLevelType w:val="hybridMultilevel"/>
    <w:tmpl w:val="3CE0B58E"/>
    <w:lvl w:ilvl="0" w:tplc="BEF8A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DE59EA"/>
    <w:multiLevelType w:val="hybridMultilevel"/>
    <w:tmpl w:val="5F303E68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A52B8BC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A3FE5"/>
    <w:multiLevelType w:val="hybridMultilevel"/>
    <w:tmpl w:val="EB5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"/>
  </w:num>
  <w:num w:numId="4">
    <w:abstractNumId w:val="0"/>
  </w:num>
  <w:num w:numId="5">
    <w:abstractNumId w:val="30"/>
  </w:num>
  <w:num w:numId="6">
    <w:abstractNumId w:val="6"/>
  </w:num>
  <w:num w:numId="7">
    <w:abstractNumId w:val="29"/>
  </w:num>
  <w:num w:numId="8">
    <w:abstractNumId w:val="1"/>
  </w:num>
  <w:num w:numId="9">
    <w:abstractNumId w:val="9"/>
  </w:num>
  <w:num w:numId="10">
    <w:abstractNumId w:val="19"/>
  </w:num>
  <w:num w:numId="11">
    <w:abstractNumId w:val="36"/>
  </w:num>
  <w:num w:numId="12">
    <w:abstractNumId w:val="14"/>
  </w:num>
  <w:num w:numId="13">
    <w:abstractNumId w:val="11"/>
  </w:num>
  <w:num w:numId="14">
    <w:abstractNumId w:val="33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44"/>
  </w:num>
  <w:num w:numId="20">
    <w:abstractNumId w:val="3"/>
  </w:num>
  <w:num w:numId="21">
    <w:abstractNumId w:val="2"/>
  </w:num>
  <w:num w:numId="22">
    <w:abstractNumId w:val="8"/>
  </w:num>
  <w:num w:numId="23">
    <w:abstractNumId w:val="45"/>
  </w:num>
  <w:num w:numId="24">
    <w:abstractNumId w:val="27"/>
  </w:num>
  <w:num w:numId="25">
    <w:abstractNumId w:val="28"/>
  </w:num>
  <w:num w:numId="26">
    <w:abstractNumId w:val="25"/>
  </w:num>
  <w:num w:numId="27">
    <w:abstractNumId w:val="16"/>
  </w:num>
  <w:num w:numId="28">
    <w:abstractNumId w:val="17"/>
  </w:num>
  <w:num w:numId="29">
    <w:abstractNumId w:val="21"/>
  </w:num>
  <w:num w:numId="30">
    <w:abstractNumId w:val="31"/>
  </w:num>
  <w:num w:numId="31">
    <w:abstractNumId w:val="10"/>
  </w:num>
  <w:num w:numId="32">
    <w:abstractNumId w:val="12"/>
  </w:num>
  <w:num w:numId="33">
    <w:abstractNumId w:val="37"/>
  </w:num>
  <w:num w:numId="34">
    <w:abstractNumId w:val="40"/>
  </w:num>
  <w:num w:numId="35">
    <w:abstractNumId w:val="34"/>
  </w:num>
  <w:num w:numId="36">
    <w:abstractNumId w:val="20"/>
  </w:num>
  <w:num w:numId="37">
    <w:abstractNumId w:val="7"/>
  </w:num>
  <w:num w:numId="38">
    <w:abstractNumId w:val="42"/>
  </w:num>
  <w:num w:numId="39">
    <w:abstractNumId w:val="18"/>
  </w:num>
  <w:num w:numId="40">
    <w:abstractNumId w:val="38"/>
  </w:num>
  <w:num w:numId="41">
    <w:abstractNumId w:val="26"/>
  </w:num>
  <w:num w:numId="42">
    <w:abstractNumId w:val="35"/>
  </w:num>
  <w:num w:numId="43">
    <w:abstractNumId w:val="24"/>
  </w:num>
  <w:num w:numId="44">
    <w:abstractNumId w:val="22"/>
  </w:num>
  <w:num w:numId="45">
    <w:abstractNumId w:val="23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F7"/>
    <w:rsid w:val="00034D9D"/>
    <w:rsid w:val="000408CC"/>
    <w:rsid w:val="00051F13"/>
    <w:rsid w:val="000664B3"/>
    <w:rsid w:val="00066D80"/>
    <w:rsid w:val="0007527A"/>
    <w:rsid w:val="00081C60"/>
    <w:rsid w:val="000A6561"/>
    <w:rsid w:val="000C5198"/>
    <w:rsid w:val="000D50BA"/>
    <w:rsid w:val="000F067D"/>
    <w:rsid w:val="001069D7"/>
    <w:rsid w:val="00106BE4"/>
    <w:rsid w:val="00115C74"/>
    <w:rsid w:val="001314A6"/>
    <w:rsid w:val="00136040"/>
    <w:rsid w:val="001544BB"/>
    <w:rsid w:val="0016533F"/>
    <w:rsid w:val="00167BEC"/>
    <w:rsid w:val="00182307"/>
    <w:rsid w:val="001A0867"/>
    <w:rsid w:val="001A1DEB"/>
    <w:rsid w:val="001B1E1A"/>
    <w:rsid w:val="001B2346"/>
    <w:rsid w:val="001B493F"/>
    <w:rsid w:val="001C12CE"/>
    <w:rsid w:val="001C4EA0"/>
    <w:rsid w:val="001C4FC3"/>
    <w:rsid w:val="001D0BA7"/>
    <w:rsid w:val="001D3A8F"/>
    <w:rsid w:val="001D47CA"/>
    <w:rsid w:val="001D61E6"/>
    <w:rsid w:val="00204837"/>
    <w:rsid w:val="00212B30"/>
    <w:rsid w:val="00215423"/>
    <w:rsid w:val="002274CA"/>
    <w:rsid w:val="002324C7"/>
    <w:rsid w:val="00247132"/>
    <w:rsid w:val="002579C2"/>
    <w:rsid w:val="00271E17"/>
    <w:rsid w:val="002A1082"/>
    <w:rsid w:val="002C64AB"/>
    <w:rsid w:val="002E05C1"/>
    <w:rsid w:val="002F2750"/>
    <w:rsid w:val="00311656"/>
    <w:rsid w:val="00314847"/>
    <w:rsid w:val="0031756F"/>
    <w:rsid w:val="0032565F"/>
    <w:rsid w:val="00337FF2"/>
    <w:rsid w:val="00340E03"/>
    <w:rsid w:val="00351218"/>
    <w:rsid w:val="00353801"/>
    <w:rsid w:val="00366099"/>
    <w:rsid w:val="0038579E"/>
    <w:rsid w:val="003B1FDC"/>
    <w:rsid w:val="003B7F01"/>
    <w:rsid w:val="003E01A6"/>
    <w:rsid w:val="003E5422"/>
    <w:rsid w:val="003F34A5"/>
    <w:rsid w:val="00411367"/>
    <w:rsid w:val="00420558"/>
    <w:rsid w:val="0042189B"/>
    <w:rsid w:val="00462269"/>
    <w:rsid w:val="00467CAD"/>
    <w:rsid w:val="0049351B"/>
    <w:rsid w:val="004A0D66"/>
    <w:rsid w:val="004C66B2"/>
    <w:rsid w:val="004D22CE"/>
    <w:rsid w:val="004D7622"/>
    <w:rsid w:val="00512ADC"/>
    <w:rsid w:val="005367B9"/>
    <w:rsid w:val="0055190D"/>
    <w:rsid w:val="00566642"/>
    <w:rsid w:val="00572655"/>
    <w:rsid w:val="00596764"/>
    <w:rsid w:val="005A0F57"/>
    <w:rsid w:val="005A26EC"/>
    <w:rsid w:val="005A6174"/>
    <w:rsid w:val="005B3D4B"/>
    <w:rsid w:val="005C5EE2"/>
    <w:rsid w:val="005E0684"/>
    <w:rsid w:val="00602F87"/>
    <w:rsid w:val="00613537"/>
    <w:rsid w:val="006322EE"/>
    <w:rsid w:val="00632D9E"/>
    <w:rsid w:val="00636E0D"/>
    <w:rsid w:val="00671629"/>
    <w:rsid w:val="006859DB"/>
    <w:rsid w:val="00690479"/>
    <w:rsid w:val="00691CDC"/>
    <w:rsid w:val="006A5A1E"/>
    <w:rsid w:val="006B1829"/>
    <w:rsid w:val="00731893"/>
    <w:rsid w:val="0073200A"/>
    <w:rsid w:val="007A2238"/>
    <w:rsid w:val="007C5A28"/>
    <w:rsid w:val="007D1C1F"/>
    <w:rsid w:val="007F245B"/>
    <w:rsid w:val="00814612"/>
    <w:rsid w:val="0082343F"/>
    <w:rsid w:val="008376E4"/>
    <w:rsid w:val="00856B8B"/>
    <w:rsid w:val="0085750A"/>
    <w:rsid w:val="00861C88"/>
    <w:rsid w:val="00867870"/>
    <w:rsid w:val="00875FD7"/>
    <w:rsid w:val="0087672B"/>
    <w:rsid w:val="00886D61"/>
    <w:rsid w:val="008914AE"/>
    <w:rsid w:val="00893731"/>
    <w:rsid w:val="008C257F"/>
    <w:rsid w:val="008E44E4"/>
    <w:rsid w:val="008E4C84"/>
    <w:rsid w:val="0092403B"/>
    <w:rsid w:val="009325D2"/>
    <w:rsid w:val="009366BF"/>
    <w:rsid w:val="009754DF"/>
    <w:rsid w:val="0099277B"/>
    <w:rsid w:val="00997627"/>
    <w:rsid w:val="009A5DF9"/>
    <w:rsid w:val="009A62F7"/>
    <w:rsid w:val="009C4FD7"/>
    <w:rsid w:val="009D6C93"/>
    <w:rsid w:val="009D776D"/>
    <w:rsid w:val="00A07149"/>
    <w:rsid w:val="00A15CA9"/>
    <w:rsid w:val="00A212AF"/>
    <w:rsid w:val="00A277B8"/>
    <w:rsid w:val="00A723EC"/>
    <w:rsid w:val="00A77C8E"/>
    <w:rsid w:val="00A91175"/>
    <w:rsid w:val="00A925F3"/>
    <w:rsid w:val="00A97874"/>
    <w:rsid w:val="00AA2205"/>
    <w:rsid w:val="00AE1BFF"/>
    <w:rsid w:val="00B12DF2"/>
    <w:rsid w:val="00B43156"/>
    <w:rsid w:val="00B432CB"/>
    <w:rsid w:val="00B47484"/>
    <w:rsid w:val="00B529A1"/>
    <w:rsid w:val="00B768DE"/>
    <w:rsid w:val="00B814F3"/>
    <w:rsid w:val="00B82389"/>
    <w:rsid w:val="00B827CE"/>
    <w:rsid w:val="00B8327B"/>
    <w:rsid w:val="00B8531B"/>
    <w:rsid w:val="00BA3D9B"/>
    <w:rsid w:val="00BB353D"/>
    <w:rsid w:val="00BD69E0"/>
    <w:rsid w:val="00C1544D"/>
    <w:rsid w:val="00C16CAA"/>
    <w:rsid w:val="00C17380"/>
    <w:rsid w:val="00C20507"/>
    <w:rsid w:val="00C22338"/>
    <w:rsid w:val="00C52AB8"/>
    <w:rsid w:val="00C742C2"/>
    <w:rsid w:val="00CB2D7F"/>
    <w:rsid w:val="00CE0191"/>
    <w:rsid w:val="00CE08A2"/>
    <w:rsid w:val="00D07A8E"/>
    <w:rsid w:val="00D24799"/>
    <w:rsid w:val="00D31AC2"/>
    <w:rsid w:val="00D3248F"/>
    <w:rsid w:val="00D337AD"/>
    <w:rsid w:val="00D755AB"/>
    <w:rsid w:val="00D8164E"/>
    <w:rsid w:val="00D84AA3"/>
    <w:rsid w:val="00D868AC"/>
    <w:rsid w:val="00D86CD6"/>
    <w:rsid w:val="00D9399B"/>
    <w:rsid w:val="00D965E7"/>
    <w:rsid w:val="00DA24FA"/>
    <w:rsid w:val="00DB01D9"/>
    <w:rsid w:val="00DD484D"/>
    <w:rsid w:val="00DE7BEC"/>
    <w:rsid w:val="00E177AC"/>
    <w:rsid w:val="00E20209"/>
    <w:rsid w:val="00E325AD"/>
    <w:rsid w:val="00E35EEE"/>
    <w:rsid w:val="00E63131"/>
    <w:rsid w:val="00E63A0B"/>
    <w:rsid w:val="00E724DA"/>
    <w:rsid w:val="00E73B53"/>
    <w:rsid w:val="00E96C86"/>
    <w:rsid w:val="00EB00CE"/>
    <w:rsid w:val="00EB4D50"/>
    <w:rsid w:val="00EC21F8"/>
    <w:rsid w:val="00ED1169"/>
    <w:rsid w:val="00EE156B"/>
    <w:rsid w:val="00EE51E0"/>
    <w:rsid w:val="00F03080"/>
    <w:rsid w:val="00F05CF6"/>
    <w:rsid w:val="00F2737E"/>
    <w:rsid w:val="00F36553"/>
    <w:rsid w:val="00F41761"/>
    <w:rsid w:val="00F61641"/>
    <w:rsid w:val="00F83E81"/>
    <w:rsid w:val="00F8676A"/>
    <w:rsid w:val="00F915BE"/>
    <w:rsid w:val="00FB0EAF"/>
    <w:rsid w:val="00FB6F04"/>
    <w:rsid w:val="00FD301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labplus.pl/index.php/aktualnosci/70-film-instruktazow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4D15-64DE-4C6F-AB02-B8AFE41D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Zawadzka</dc:creator>
  <cp:lastModifiedBy>Marta Zawadzka</cp:lastModifiedBy>
  <cp:revision>3</cp:revision>
  <cp:lastPrinted>2020-01-17T12:46:00Z</cp:lastPrinted>
  <dcterms:created xsi:type="dcterms:W3CDTF">2020-09-22T13:45:00Z</dcterms:created>
  <dcterms:modified xsi:type="dcterms:W3CDTF">2020-09-22T13:45:00Z</dcterms:modified>
</cp:coreProperties>
</file>